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AE" w:rsidRPr="00AD09F8" w:rsidRDefault="000851AE" w:rsidP="000A4E7A">
      <w:pPr>
        <w:rPr>
          <w:rFonts w:ascii="Times New Roman" w:hAnsi="Times New Roman" w:cs="Times New Roman"/>
          <w:sz w:val="24"/>
          <w:szCs w:val="24"/>
        </w:rPr>
      </w:pPr>
    </w:p>
    <w:p w:rsidR="009B7524" w:rsidRDefault="00062A22" w:rsidP="00062A22">
      <w:pPr>
        <w:spacing w:after="0" w:line="240" w:lineRule="auto"/>
        <w:rPr>
          <w:rFonts w:ascii="Times New Roman" w:hAnsi="Times New Roman" w:cs="Times New Roman"/>
          <w:b/>
          <w:noProof/>
          <w:sz w:val="40"/>
          <w:szCs w:val="40"/>
        </w:rPr>
      </w:pPr>
      <w:r w:rsidRPr="006C1D71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58099A7" wp14:editId="119386D2">
            <wp:extent cx="5924550" cy="1304925"/>
            <wp:effectExtent l="0" t="0" r="0" b="9525"/>
            <wp:docPr id="1" name="Picture 1" descr="cid:image001.jpg@01D34DCF.C588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4DCF.C588EB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22" w:rsidRPr="006C1D71" w:rsidRDefault="00062A22" w:rsidP="00062A22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"/>
        </w:rPr>
      </w:pPr>
      <w:r w:rsidRPr="006C1D71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"/>
        </w:rPr>
        <w:t>Faculty Orientation Master Syllabus</w:t>
      </w:r>
    </w:p>
    <w:p w:rsidR="00062A22" w:rsidRDefault="00062A22" w:rsidP="00062A22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</w:pPr>
    </w:p>
    <w:p w:rsidR="00062A22" w:rsidRPr="00255FB9" w:rsidRDefault="00062A22" w:rsidP="00062A2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/>
        </w:rPr>
      </w:pPr>
      <w:r w:rsidRPr="006C1D7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"/>
        </w:rPr>
        <w:t>Course Title:  Faculty 101: Introduction to NAU</w:t>
      </w:r>
    </w:p>
    <w:p w:rsidR="00062A22" w:rsidRPr="00A106FF" w:rsidRDefault="00062A22" w:rsidP="00062A22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C1D71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/>
        </w:rPr>
        <w:t>Course Description</w:t>
      </w:r>
      <w:proofErr w:type="gramStart"/>
      <w:r w:rsidRPr="006C1D71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/>
        </w:rPr>
        <w:t>:</w:t>
      </w:r>
      <w:proofErr w:type="gramEnd"/>
      <w:r w:rsidRPr="006C1D71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 xml:space="preserve">You are part of a dedicated faculty who live the university’s mission and core values each day by offering quality instructional programs and services in a caring and supportive learning environment. In campus-based and online classrooms, National American University’s instructors engage learners of diverse backgrounds, interests and abilities in meaningful interaction, encourage them to take responsibility for their learning through a performance-based curriculum, assist them in achieving their academic and personal goals, and prepare them for a life of learning. Your interaction with students, other faculty members, staff, and administrators is essential to improving student retention and success.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This course provides faculty members with an introduction to the instructional role, university expectations, and university resources to enhance and support teaching and learning. </w:t>
      </w:r>
      <w:r w:rsidRPr="006C1D71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We look forward to working with you to further the mission of National American University.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 </w:t>
      </w:r>
    </w:p>
    <w:p w:rsidR="00062A22" w:rsidRPr="006C1D71" w:rsidRDefault="00062A22" w:rsidP="00062A22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6C1D71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/>
        </w:rPr>
        <w:t>Objectives of the Course</w:t>
      </w:r>
      <w:proofErr w:type="gramStart"/>
      <w:r w:rsidRPr="006C1D71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/>
        </w:rPr>
        <w:t>:</w:t>
      </w:r>
      <w:proofErr w:type="gramEnd"/>
      <w:r w:rsidRPr="006C1D71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Upon successful comple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tion of this course, the faculty member</w:t>
      </w:r>
      <w:r w:rsidRPr="006C1D71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will be able to:</w:t>
      </w:r>
    </w:p>
    <w:p w:rsidR="00062A22" w:rsidRPr="00255FB9" w:rsidRDefault="00062A22" w:rsidP="00062A22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</w:pPr>
      <w:r w:rsidRPr="00255F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Examine National American University’s mission, values, culture, and accreditation.</w:t>
      </w:r>
    </w:p>
    <w:p w:rsidR="000A4E7A" w:rsidRDefault="00062A22" w:rsidP="00062A22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</w:pP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Knowledge and skills leadin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g to mastery of this competency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:</w:t>
      </w:r>
      <w:proofErr w:type="gramEnd"/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a. Identify the university’s mission and purposes and core values as they relate to teaching and learning.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b. Recognize the characteristics of NAU students.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c. Summarize the university’s faculty code of ethics related to faculty conduct and ethical responsibility to students, colleagues, and the university community.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d. Identify the benefits of accreditation for higher education institutions and academic programs.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e. Distinguish among various types of regional and program accreditation organizations.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</w:r>
    </w:p>
    <w:p w:rsidR="000A4E7A" w:rsidRDefault="000A4E7A" w:rsidP="00062A22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</w:pPr>
    </w:p>
    <w:p w:rsidR="00062A22" w:rsidRDefault="00062A22" w:rsidP="00062A22">
      <w:pPr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255F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lastRenderedPageBreak/>
        <w:t>2. Explore Desire2Learn and university resources.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</w:t>
      </w:r>
    </w:p>
    <w:p w:rsidR="00062A22" w:rsidRDefault="00062A22" w:rsidP="00062A22">
      <w:pPr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Knowledge and skills leading to mastery of this competency</w:t>
      </w:r>
      <w:proofErr w:type="gramStart"/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:</w:t>
      </w:r>
      <w:proofErr w:type="gramEnd"/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a. Identify the essentials of the online learning environment.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b. Find faculty support materials at NAU.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c. Review resources available for teaching and learning.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d. Present specific resources for on ground teaching.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e. Develop synchronous learning opportunities.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</w:r>
      <w:r w:rsidRPr="00255F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3. Review basic learning concepts and theories.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</w:t>
      </w:r>
    </w:p>
    <w:p w:rsidR="00062A22" w:rsidRDefault="00062A22" w:rsidP="00062A22">
      <w:pPr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Knowledge and skills leading to mastery of this competency</w:t>
      </w:r>
      <w:proofErr w:type="gramStart"/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:</w:t>
      </w:r>
      <w:proofErr w:type="gramEnd"/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a. Distinguish between various perspectives about learning.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b. Review Bloom’s taxonomy.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c. Apply National American University’s performance-based learning philosophy.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d. Review learning style theories.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e. Discuss methods an instructor can utilize to help motivate adult learners.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f. Understand how the four-step learning cycle is applied to a learning plan.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</w:r>
      <w:proofErr w:type="gramStart"/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g</w:t>
      </w:r>
      <w:proofErr w:type="gramEnd"/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. Explain why you would use selected teacher-centered and learner-centered instructional delivery methods in your classroom.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</w:r>
      <w:r w:rsidRPr="00255F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4. Determine your role and expectations as a National American University instructor.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</w:t>
      </w:r>
    </w:p>
    <w:p w:rsidR="00062A22" w:rsidRDefault="00062A22" w:rsidP="00062A22">
      <w:pPr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Knowledge and skills leading to mastery of this competency</w:t>
      </w:r>
      <w:proofErr w:type="gramStart"/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:</w:t>
      </w:r>
      <w:proofErr w:type="gramEnd"/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a. Apply appropriate faculty procedures for specific academic policies.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b. Identify opportunities for professional development that are available to NAU faculty.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c. Understand the general duties an instructor must perform in his/her classroom to meet the faculty responsibilities.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d. Discuss the qualities and expectations of good college instructors.</w:t>
      </w:r>
      <w:r w:rsidRPr="00255FB9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br/>
        <w:t>e. Follow copyright compliance requirements for instructors at for-profit universities.</w:t>
      </w:r>
    </w:p>
    <w:p w:rsidR="00062A22" w:rsidRDefault="00062A22" w:rsidP="00062A22">
      <w:pPr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</w:p>
    <w:p w:rsidR="00062A22" w:rsidRDefault="00062A22" w:rsidP="00062A22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/>
        </w:rPr>
      </w:pPr>
      <w:r w:rsidRPr="00255FB9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/>
        </w:rPr>
        <w:t>Additional Instructional Materials:</w:t>
      </w:r>
    </w:p>
    <w:p w:rsidR="00062A22" w:rsidRDefault="00062A22" w:rsidP="00062A22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/>
        </w:rPr>
      </w:pPr>
    </w:p>
    <w:p w:rsidR="00062A22" w:rsidRDefault="00062A22" w:rsidP="00062A22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/>
        </w:rPr>
        <w:t>Text Book:</w:t>
      </w:r>
    </w:p>
    <w:p w:rsidR="00062A22" w:rsidRPr="00255FB9" w:rsidRDefault="00062A22" w:rsidP="00062A22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990"/>
        <w:gridCol w:w="1620"/>
        <w:gridCol w:w="742"/>
        <w:gridCol w:w="1958"/>
        <w:gridCol w:w="1530"/>
      </w:tblGrid>
      <w:tr w:rsidR="00062A22" w:rsidRPr="00AD20E6" w:rsidTr="00AD6F60">
        <w:trPr>
          <w:tblHeader/>
          <w:tblCellSpacing w:w="15" w:type="dxa"/>
        </w:trPr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255FB9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</w:pPr>
            <w:r w:rsidRPr="00255FB9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u w:val="single"/>
              </w:rPr>
              <w:t>Book Title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255FB9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</w:pPr>
            <w:r w:rsidRPr="00255FB9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u w:val="single"/>
              </w:rPr>
              <w:t>Edition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255FB9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</w:pPr>
            <w:r w:rsidRPr="00255FB9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u w:val="single"/>
              </w:rPr>
              <w:t>Author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255FB9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</w:pPr>
            <w:r w:rsidRPr="00255FB9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u w:val="single"/>
              </w:rPr>
              <w:t>Date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255FB9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</w:pPr>
            <w:r w:rsidRPr="00255FB9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u w:val="single"/>
              </w:rPr>
              <w:t>Publisher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255FB9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</w:pPr>
            <w:r w:rsidRPr="00255FB9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u w:val="single"/>
              </w:rPr>
              <w:t>ISBN*</w:t>
            </w:r>
          </w:p>
        </w:tc>
      </w:tr>
      <w:tr w:rsidR="00062A22" w:rsidRPr="00AD20E6" w:rsidTr="00AD6F60">
        <w:trPr>
          <w:tblCellSpacing w:w="15" w:type="dxa"/>
        </w:trPr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AD20E6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55FB9">
              <w:rPr>
                <w:rFonts w:ascii="Helvetica" w:eastAsia="Times New Roman" w:hAnsi="Helvetica" w:cs="Helvetica"/>
                <w:sz w:val="21"/>
                <w:szCs w:val="21"/>
              </w:rPr>
              <w:t>A Guide to Classroom Instruction for Adjunct Faculty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AD20E6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20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2nd ed.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AD20E6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20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John H. Reed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AD20E6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20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2005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AD20E6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20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American Chemical Society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A22" w:rsidRPr="00AD20E6" w:rsidRDefault="00062A22" w:rsidP="00AD6F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20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0-8412-3994-0</w:t>
            </w:r>
          </w:p>
        </w:tc>
      </w:tr>
    </w:tbl>
    <w:p w:rsidR="00062A22" w:rsidRDefault="00062A22" w:rsidP="00062A2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62A22" w:rsidRDefault="00062A22" w:rsidP="00062A22"/>
    <w:p w:rsidR="009B7524" w:rsidRDefault="009B7524" w:rsidP="001C0B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9B7524" w:rsidRDefault="009B7524" w:rsidP="001C0B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bookmarkStart w:id="0" w:name="_GoBack"/>
      <w:bookmarkEnd w:id="0"/>
    </w:p>
    <w:p w:rsidR="00894AF4" w:rsidRDefault="001C0BE1" w:rsidP="001C0B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4709F0"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 Faculty</w:t>
      </w:r>
      <w:r w:rsidR="00894AF4">
        <w:rPr>
          <w:rFonts w:ascii="Times New Roman" w:hAnsi="Times New Roman" w:cs="Times New Roman"/>
          <w:b/>
          <w:noProof/>
          <w:sz w:val="40"/>
          <w:szCs w:val="40"/>
        </w:rPr>
        <w:t xml:space="preserve"> 101:  Introduction to NAU</w:t>
      </w:r>
    </w:p>
    <w:p w:rsidR="001C0BE1" w:rsidRDefault="001C0BE1" w:rsidP="001C0B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4709F0">
        <w:rPr>
          <w:rFonts w:ascii="Times New Roman" w:hAnsi="Times New Roman" w:cs="Times New Roman"/>
          <w:b/>
          <w:noProof/>
          <w:sz w:val="40"/>
          <w:szCs w:val="40"/>
        </w:rPr>
        <w:t xml:space="preserve"> Orientation Training</w:t>
      </w:r>
    </w:p>
    <w:p w:rsidR="001C0BE1" w:rsidRDefault="00894AF4" w:rsidP="001C0B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Corporate Training Site</w:t>
      </w:r>
      <w:r w:rsidR="001C0BE1">
        <w:rPr>
          <w:rFonts w:ascii="Times New Roman" w:hAnsi="Times New Roman" w:cs="Times New Roman"/>
          <w:b/>
          <w:noProof/>
          <w:sz w:val="40"/>
          <w:szCs w:val="40"/>
        </w:rPr>
        <w:t xml:space="preserve"> Login Instructions</w:t>
      </w:r>
    </w:p>
    <w:p w:rsidR="001C0BE1" w:rsidRDefault="001C0BE1" w:rsidP="001C0B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1C0BE1" w:rsidRPr="001C0BE1" w:rsidRDefault="001C0BE1" w:rsidP="00EA2759">
      <w:pPr>
        <w:spacing w:after="48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C0BE1">
        <w:rPr>
          <w:rFonts w:ascii="Times New Roman" w:hAnsi="Times New Roman" w:cs="Times New Roman"/>
          <w:noProof/>
          <w:sz w:val="28"/>
          <w:szCs w:val="28"/>
        </w:rPr>
        <w:t xml:space="preserve">To access the </w:t>
      </w:r>
      <w:r w:rsidRPr="00594620">
        <w:rPr>
          <w:rFonts w:ascii="Times New Roman" w:hAnsi="Times New Roman" w:cs="Times New Roman"/>
          <w:b/>
          <w:noProof/>
          <w:sz w:val="28"/>
          <w:szCs w:val="28"/>
        </w:rPr>
        <w:t>Faculty</w:t>
      </w:r>
      <w:r w:rsidR="00894AF4" w:rsidRPr="00594620">
        <w:rPr>
          <w:rFonts w:ascii="Times New Roman" w:hAnsi="Times New Roman" w:cs="Times New Roman"/>
          <w:b/>
          <w:noProof/>
          <w:sz w:val="28"/>
          <w:szCs w:val="28"/>
        </w:rPr>
        <w:t xml:space="preserve"> 101: Introduction to NAU</w:t>
      </w:r>
      <w:r w:rsidRPr="00594620">
        <w:rPr>
          <w:rFonts w:ascii="Times New Roman" w:hAnsi="Times New Roman" w:cs="Times New Roman"/>
          <w:b/>
          <w:noProof/>
          <w:sz w:val="28"/>
          <w:szCs w:val="28"/>
        </w:rPr>
        <w:t xml:space="preserve"> Orientation Training</w:t>
      </w:r>
      <w:r w:rsidRPr="001C0BE1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1C0BE1" w:rsidRPr="001C0BE1" w:rsidRDefault="001C0BE1" w:rsidP="00EA2759">
      <w:pPr>
        <w:numPr>
          <w:ilvl w:val="0"/>
          <w:numId w:val="13"/>
        </w:numPr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>Go to the MyNAU Home page</w:t>
      </w:r>
      <w:r w:rsidR="00C05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(NAU intranet)</w:t>
      </w: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click on the </w:t>
      </w:r>
      <w:r w:rsidRPr="00894A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NAU Corporate Training (online) </w:t>
      </w:r>
      <w:r w:rsidR="00C0584E" w:rsidRPr="00594620">
        <w:rPr>
          <w:rFonts w:ascii="Times New Roman" w:eastAsia="Times New Roman" w:hAnsi="Times New Roman" w:cs="Times New Roman"/>
          <w:color w:val="000000"/>
          <w:sz w:val="28"/>
          <w:szCs w:val="28"/>
        </w:rPr>
        <w:t>link</w:t>
      </w:r>
      <w:r w:rsidR="00C05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under the </w:t>
      </w:r>
      <w:r w:rsidRPr="005946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Popular MyNAU Links</w:t>
      </w: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heading in the middle of the page </w:t>
      </w:r>
    </w:p>
    <w:p w:rsidR="001C0BE1" w:rsidRPr="001C0BE1" w:rsidRDefault="001C0BE1" w:rsidP="00EA2759">
      <w:pPr>
        <w:numPr>
          <w:ilvl w:val="0"/>
          <w:numId w:val="13"/>
        </w:numPr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>Enter your User Name</w:t>
      </w:r>
      <w:r w:rsidR="00C05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Password on the NAU Online Home </w:t>
      </w: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page and click on the Login button </w:t>
      </w:r>
    </w:p>
    <w:p w:rsidR="001C0BE1" w:rsidRDefault="001C0BE1" w:rsidP="00EA2759">
      <w:pPr>
        <w:numPr>
          <w:ilvl w:val="0"/>
          <w:numId w:val="13"/>
        </w:numPr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Click on the Faculty </w:t>
      </w:r>
      <w:r w:rsidR="00CD2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101:  Introduction to NAU </w:t>
      </w: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>Orientation link under the My Courses heading</w:t>
      </w:r>
    </w:p>
    <w:p w:rsidR="000851AE" w:rsidRPr="000851AE" w:rsidRDefault="0086108E" w:rsidP="0086108E">
      <w:pPr>
        <w:rPr>
          <w:rFonts w:ascii="Times New Roman" w:hAnsi="Times New Roman" w:cs="Times New Roman"/>
          <w:sz w:val="28"/>
          <w:szCs w:val="28"/>
        </w:rPr>
      </w:pPr>
      <w:r w:rsidRPr="009632E0">
        <w:rPr>
          <w:rFonts w:ascii="Times New Roman" w:hAnsi="Times New Roman" w:cs="Times New Roman"/>
          <w:noProof/>
          <w:color w:val="FF0000"/>
          <w:sz w:val="28"/>
          <w:szCs w:val="28"/>
        </w:rPr>
        <w:t>To access the NAU Faculty</w:t>
      </w:r>
      <w:r w:rsidR="00594620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101:  Introduction to NAU</w:t>
      </w:r>
      <w:r w:rsidRPr="009632E0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Orientation Training if you do not have access to MyNAU Home Page (NAU intranet), please login by following this link to the NAU Corporate training site: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7" w:history="1">
        <w:r w:rsidR="000851AE" w:rsidRPr="0099210D">
          <w:rPr>
            <w:rStyle w:val="Hyperlink"/>
            <w:rFonts w:ascii="Times New Roman" w:hAnsi="Times New Roman" w:cs="Times New Roman"/>
            <w:sz w:val="28"/>
            <w:szCs w:val="28"/>
          </w:rPr>
          <w:t>https://training.national.edu/</w:t>
        </w:r>
      </w:hyperlink>
    </w:p>
    <w:p w:rsidR="000851AE" w:rsidRDefault="000851AE" w:rsidP="0086108E">
      <w:pPr>
        <w:rPr>
          <w:color w:val="1F497D"/>
        </w:rPr>
      </w:pPr>
    </w:p>
    <w:p w:rsidR="00557AE7" w:rsidRPr="001C0BE1" w:rsidRDefault="00557AE7" w:rsidP="00557AE7">
      <w:pPr>
        <w:numPr>
          <w:ilvl w:val="0"/>
          <w:numId w:val="13"/>
        </w:numPr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>Enter your User Name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Password on the NAU Online Home </w:t>
      </w: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page and click on the Login button </w:t>
      </w:r>
    </w:p>
    <w:p w:rsidR="0086108E" w:rsidRPr="00557AE7" w:rsidRDefault="00557AE7" w:rsidP="0086108E">
      <w:pPr>
        <w:numPr>
          <w:ilvl w:val="0"/>
          <w:numId w:val="13"/>
        </w:numPr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>Click on the Faculty</w:t>
      </w:r>
      <w:r w:rsidR="00594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101:  Introduction to NAU</w:t>
      </w: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Orientation link under the </w:t>
      </w:r>
      <w:r w:rsidRPr="005946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My Courses</w:t>
      </w:r>
      <w:r w:rsidRPr="001C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heading</w:t>
      </w:r>
    </w:p>
    <w:p w:rsidR="005756D3" w:rsidRPr="00990323" w:rsidRDefault="005756D3" w:rsidP="00EA275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5756D3">
        <w:rPr>
          <w:rFonts w:ascii="Times New Roman" w:hAnsi="Times New Roman" w:cs="Times New Roman"/>
          <w:sz w:val="28"/>
          <w:szCs w:val="28"/>
        </w:rPr>
        <w:t xml:space="preserve">If you </w:t>
      </w:r>
      <w:r w:rsidR="001F5375">
        <w:rPr>
          <w:rFonts w:ascii="Times New Roman" w:hAnsi="Times New Roman" w:cs="Times New Roman"/>
          <w:sz w:val="28"/>
          <w:szCs w:val="28"/>
        </w:rPr>
        <w:t xml:space="preserve">need technical support during the faculty orientation training, please contact your </w:t>
      </w:r>
      <w:r w:rsidR="009B346A">
        <w:rPr>
          <w:rFonts w:ascii="Times New Roman" w:hAnsi="Times New Roman" w:cs="Times New Roman"/>
          <w:sz w:val="28"/>
          <w:szCs w:val="28"/>
        </w:rPr>
        <w:t>Hiring Manager</w:t>
      </w:r>
      <w:r w:rsidR="00B03678">
        <w:rPr>
          <w:rFonts w:ascii="Times New Roman" w:hAnsi="Times New Roman" w:cs="Times New Roman"/>
          <w:sz w:val="28"/>
          <w:szCs w:val="28"/>
        </w:rPr>
        <w:t xml:space="preserve"> </w:t>
      </w:r>
      <w:r w:rsidR="001F5375">
        <w:rPr>
          <w:rFonts w:ascii="Times New Roman" w:hAnsi="Times New Roman" w:cs="Times New Roman"/>
          <w:sz w:val="28"/>
          <w:szCs w:val="28"/>
        </w:rPr>
        <w:t xml:space="preserve">or the NAU IT Help Desk Support Request system.  </w:t>
      </w:r>
      <w:r w:rsidR="00D935BC">
        <w:rPr>
          <w:rFonts w:ascii="Times New Roman" w:hAnsi="Times New Roman" w:cs="Times New Roman"/>
          <w:sz w:val="28"/>
          <w:szCs w:val="28"/>
        </w:rPr>
        <w:t>If you are on the NAU network, you may go to</w:t>
      </w:r>
      <w:r w:rsidR="00894AF4" w:rsidRPr="00894AF4">
        <w:t xml:space="preserve"> </w:t>
      </w:r>
      <w:hyperlink r:id="rId8" w:history="1">
        <w:r w:rsidR="00594620" w:rsidRPr="00B75CE7">
          <w:rPr>
            <w:rStyle w:val="Hyperlink"/>
            <w:rFonts w:ascii="Times New Roman" w:hAnsi="Times New Roman" w:cs="Times New Roman"/>
            <w:sz w:val="28"/>
            <w:szCs w:val="28"/>
          </w:rPr>
          <w:t>http://nau.force.com/captureexternalcase</w:t>
        </w:r>
      </w:hyperlink>
      <w:r w:rsidR="00594620">
        <w:rPr>
          <w:rFonts w:ascii="Times New Roman" w:hAnsi="Times New Roman" w:cs="Times New Roman"/>
          <w:sz w:val="28"/>
          <w:szCs w:val="28"/>
        </w:rPr>
        <w:t xml:space="preserve"> </w:t>
      </w:r>
      <w:r w:rsidR="00D935BC">
        <w:rPr>
          <w:rFonts w:ascii="Times New Roman" w:hAnsi="Times New Roman" w:cs="Times New Roman"/>
          <w:sz w:val="28"/>
          <w:szCs w:val="28"/>
        </w:rPr>
        <w:t xml:space="preserve">to access the </w:t>
      </w:r>
      <w:r w:rsidR="00D55D51">
        <w:rPr>
          <w:rFonts w:ascii="Times New Roman" w:hAnsi="Times New Roman" w:cs="Times New Roman"/>
          <w:sz w:val="28"/>
          <w:szCs w:val="28"/>
        </w:rPr>
        <w:t>Support</w:t>
      </w:r>
      <w:r w:rsidR="00D935BC">
        <w:rPr>
          <w:rFonts w:ascii="Times New Roman" w:hAnsi="Times New Roman" w:cs="Times New Roman"/>
          <w:sz w:val="28"/>
          <w:szCs w:val="28"/>
        </w:rPr>
        <w:t xml:space="preserve"> Request system.  If you are </w:t>
      </w:r>
      <w:r w:rsidR="00CF2F4A">
        <w:rPr>
          <w:rFonts w:ascii="Times New Roman" w:hAnsi="Times New Roman" w:cs="Times New Roman"/>
          <w:sz w:val="28"/>
          <w:szCs w:val="28"/>
        </w:rPr>
        <w:t>at home or away</w:t>
      </w:r>
      <w:r w:rsidR="00D935BC">
        <w:rPr>
          <w:rFonts w:ascii="Times New Roman" w:hAnsi="Times New Roman" w:cs="Times New Roman"/>
          <w:sz w:val="28"/>
          <w:szCs w:val="28"/>
        </w:rPr>
        <w:t xml:space="preserve">, you may send an email to </w:t>
      </w:r>
      <w:hyperlink r:id="rId9" w:history="1">
        <w:r w:rsidR="00CF2F4A" w:rsidRPr="00E83A90">
          <w:rPr>
            <w:rStyle w:val="Hyperlink"/>
            <w:rFonts w:ascii="Times New Roman" w:hAnsi="Times New Roman" w:cs="Times New Roman"/>
            <w:sz w:val="28"/>
            <w:szCs w:val="28"/>
          </w:rPr>
          <w:t>ITSupport@national.edu</w:t>
        </w:r>
      </w:hyperlink>
    </w:p>
    <w:sectPr w:rsidR="005756D3" w:rsidRPr="0099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218"/>
    <w:multiLevelType w:val="hybridMultilevel"/>
    <w:tmpl w:val="6A4C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E7F"/>
    <w:multiLevelType w:val="hybridMultilevel"/>
    <w:tmpl w:val="96B04868"/>
    <w:lvl w:ilvl="0" w:tplc="04090019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05EA1C56"/>
    <w:multiLevelType w:val="hybridMultilevel"/>
    <w:tmpl w:val="1C4CD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E3E1C"/>
    <w:multiLevelType w:val="multilevel"/>
    <w:tmpl w:val="1386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55CB6"/>
    <w:multiLevelType w:val="hybridMultilevel"/>
    <w:tmpl w:val="00B45372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B4948"/>
    <w:multiLevelType w:val="hybridMultilevel"/>
    <w:tmpl w:val="06E623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06DDB"/>
    <w:multiLevelType w:val="hybridMultilevel"/>
    <w:tmpl w:val="B930ED0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2E0E7BE5"/>
    <w:multiLevelType w:val="hybridMultilevel"/>
    <w:tmpl w:val="C13473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110071"/>
    <w:multiLevelType w:val="hybridMultilevel"/>
    <w:tmpl w:val="36FCDB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B45D0"/>
    <w:multiLevelType w:val="hybridMultilevel"/>
    <w:tmpl w:val="B930E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53217"/>
    <w:multiLevelType w:val="hybridMultilevel"/>
    <w:tmpl w:val="B930E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82FC0"/>
    <w:multiLevelType w:val="hybridMultilevel"/>
    <w:tmpl w:val="8078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57030"/>
    <w:multiLevelType w:val="hybridMultilevel"/>
    <w:tmpl w:val="5C4EA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664993"/>
    <w:multiLevelType w:val="hybridMultilevel"/>
    <w:tmpl w:val="7E9C830E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BA"/>
    <w:rsid w:val="000251A1"/>
    <w:rsid w:val="00062A22"/>
    <w:rsid w:val="0007515F"/>
    <w:rsid w:val="000851AE"/>
    <w:rsid w:val="000A4E7A"/>
    <w:rsid w:val="000B1FBA"/>
    <w:rsid w:val="000C3171"/>
    <w:rsid w:val="000E0E83"/>
    <w:rsid w:val="000E4E83"/>
    <w:rsid w:val="001038D5"/>
    <w:rsid w:val="0016106A"/>
    <w:rsid w:val="001A1C76"/>
    <w:rsid w:val="001B5DFC"/>
    <w:rsid w:val="001C02B4"/>
    <w:rsid w:val="001C0BE1"/>
    <w:rsid w:val="001F5375"/>
    <w:rsid w:val="002279FF"/>
    <w:rsid w:val="0023679B"/>
    <w:rsid w:val="00270041"/>
    <w:rsid w:val="00304401"/>
    <w:rsid w:val="00314FDF"/>
    <w:rsid w:val="0037796E"/>
    <w:rsid w:val="003821F9"/>
    <w:rsid w:val="00391185"/>
    <w:rsid w:val="003F1292"/>
    <w:rsid w:val="004266B4"/>
    <w:rsid w:val="0046494A"/>
    <w:rsid w:val="00472B0C"/>
    <w:rsid w:val="00477EC5"/>
    <w:rsid w:val="00487756"/>
    <w:rsid w:val="004D1BCD"/>
    <w:rsid w:val="00546E40"/>
    <w:rsid w:val="00557AE7"/>
    <w:rsid w:val="005756D3"/>
    <w:rsid w:val="005915CC"/>
    <w:rsid w:val="00594620"/>
    <w:rsid w:val="00597A65"/>
    <w:rsid w:val="005A29EC"/>
    <w:rsid w:val="006310DD"/>
    <w:rsid w:val="0063746C"/>
    <w:rsid w:val="006E030F"/>
    <w:rsid w:val="006E6D6B"/>
    <w:rsid w:val="006F0CF7"/>
    <w:rsid w:val="00723598"/>
    <w:rsid w:val="00775E13"/>
    <w:rsid w:val="007A7353"/>
    <w:rsid w:val="007B1453"/>
    <w:rsid w:val="007D152C"/>
    <w:rsid w:val="0086108E"/>
    <w:rsid w:val="00862026"/>
    <w:rsid w:val="008829D2"/>
    <w:rsid w:val="008853E9"/>
    <w:rsid w:val="008908AE"/>
    <w:rsid w:val="00894AF4"/>
    <w:rsid w:val="008B6E76"/>
    <w:rsid w:val="008D6F72"/>
    <w:rsid w:val="008E2B13"/>
    <w:rsid w:val="008E35F5"/>
    <w:rsid w:val="0090276F"/>
    <w:rsid w:val="00954997"/>
    <w:rsid w:val="009632E0"/>
    <w:rsid w:val="009806F4"/>
    <w:rsid w:val="00990323"/>
    <w:rsid w:val="009B109F"/>
    <w:rsid w:val="009B346A"/>
    <w:rsid w:val="009B7524"/>
    <w:rsid w:val="009D03E1"/>
    <w:rsid w:val="00A62AA3"/>
    <w:rsid w:val="00A62BAD"/>
    <w:rsid w:val="00AD09F8"/>
    <w:rsid w:val="00AE1F07"/>
    <w:rsid w:val="00AF53FA"/>
    <w:rsid w:val="00B03678"/>
    <w:rsid w:val="00B10109"/>
    <w:rsid w:val="00B32A7C"/>
    <w:rsid w:val="00B73151"/>
    <w:rsid w:val="00BE0DFA"/>
    <w:rsid w:val="00C0584E"/>
    <w:rsid w:val="00C11ADE"/>
    <w:rsid w:val="00C256E2"/>
    <w:rsid w:val="00C35FAC"/>
    <w:rsid w:val="00C85BB6"/>
    <w:rsid w:val="00C8719D"/>
    <w:rsid w:val="00CB0617"/>
    <w:rsid w:val="00CD2C6B"/>
    <w:rsid w:val="00CF2F4A"/>
    <w:rsid w:val="00CF4A79"/>
    <w:rsid w:val="00D25588"/>
    <w:rsid w:val="00D55D51"/>
    <w:rsid w:val="00D83698"/>
    <w:rsid w:val="00D935BC"/>
    <w:rsid w:val="00D959F8"/>
    <w:rsid w:val="00E23F89"/>
    <w:rsid w:val="00E559E9"/>
    <w:rsid w:val="00E73323"/>
    <w:rsid w:val="00E95784"/>
    <w:rsid w:val="00EA2759"/>
    <w:rsid w:val="00EC38CE"/>
    <w:rsid w:val="00EE1D21"/>
    <w:rsid w:val="00F01303"/>
    <w:rsid w:val="00F30FAC"/>
    <w:rsid w:val="00F4256B"/>
    <w:rsid w:val="00F51266"/>
    <w:rsid w:val="00F732C9"/>
    <w:rsid w:val="00FD4DE4"/>
    <w:rsid w:val="00FE570B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6C75D-BD27-4102-9CBB-7689EA1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9F8"/>
    <w:pPr>
      <w:ind w:left="720"/>
      <w:contextualSpacing/>
    </w:pPr>
  </w:style>
  <w:style w:type="table" w:styleId="TableGrid">
    <w:name w:val="Table Grid"/>
    <w:basedOn w:val="TableNormal"/>
    <w:uiPriority w:val="59"/>
    <w:rsid w:val="00C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759"/>
    <w:rPr>
      <w:color w:val="0000FF"/>
      <w:u w:val="single"/>
    </w:rPr>
  </w:style>
  <w:style w:type="character" w:customStyle="1" w:styleId="style25">
    <w:name w:val="style25"/>
    <w:basedOn w:val="DefaultParagraphFont"/>
    <w:rsid w:val="006E6D6B"/>
  </w:style>
  <w:style w:type="character" w:styleId="FollowedHyperlink">
    <w:name w:val="FollowedHyperlink"/>
    <w:basedOn w:val="DefaultParagraphFont"/>
    <w:uiPriority w:val="99"/>
    <w:semiHidden/>
    <w:unhideWhenUsed/>
    <w:rsid w:val="007B1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force.com/captureexternalc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ining.national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4DCF.C588EB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Support@nationa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 Beauregard</cp:lastModifiedBy>
  <cp:revision>2</cp:revision>
  <cp:lastPrinted>2012-01-04T19:40:00Z</cp:lastPrinted>
  <dcterms:created xsi:type="dcterms:W3CDTF">2017-11-05T21:17:00Z</dcterms:created>
  <dcterms:modified xsi:type="dcterms:W3CDTF">2017-11-05T21:17:00Z</dcterms:modified>
</cp:coreProperties>
</file>